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both"/>
        <w:rPr>
          <w:rFonts w:ascii="Calibri" w:hAnsi="Calibri" w:cs="Calibri"/>
          <w:sz w:val="2"/>
          <w:szCs w:val="2"/>
        </w:rPr>
      </w:pPr>
      <w:r>
        <w:rPr>
          <w:rFonts w:ascii="Calibri" w:hAnsi="Calibri" w:cs="Calibri"/>
        </w:rPr>
        <w:t>30 ноября 1994 года N 51-ФЗ</w:t>
      </w:r>
      <w:r>
        <w:rPr>
          <w:rFonts w:ascii="Calibri" w:hAnsi="Calibri" w:cs="Calibri"/>
        </w:rPr>
        <w:br/>
      </w:r>
      <w:r>
        <w:rPr>
          <w:rFonts w:ascii="Calibri" w:hAnsi="Calibri" w:cs="Calibri"/>
        </w:rPr>
        <w:br/>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pPr>
      <w:r>
        <w:t>ГРАЖДАНСКИЙ КОДЕКС РОССИЙСКОЙ ФЕДЕРАЦИИ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right"/>
        <w:rPr>
          <w:rFonts w:ascii="Calibri" w:hAnsi="Calibri" w:cs="Calibri"/>
        </w:rPr>
      </w:pPr>
      <w:r>
        <w:rPr>
          <w:rFonts w:ascii="Calibri" w:hAnsi="Calibri" w:cs="Calibri"/>
        </w:rPr>
        <w:t>Принят</w:t>
      </w:r>
    </w:p>
    <w:p w:rsidR="005F4255" w:rsidRDefault="005F4255">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4255" w:rsidRDefault="005F4255">
      <w:pPr>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pPr>
      <w:r>
        <w:t>ЧАСТЬ ПЕРВАЯ</w:t>
      </w:r>
    </w:p>
    <w:p w:rsidR="005F4255" w:rsidRDefault="005F4255">
      <w:pPr>
        <w:autoSpaceDE w:val="0"/>
        <w:autoSpaceDN w:val="0"/>
        <w:adjustRightInd w:val="0"/>
        <w:spacing w:after="0" w:line="240" w:lineRule="auto"/>
        <w:jc w:val="center"/>
        <w:rPr>
          <w:rFonts w:ascii="Calibri" w:hAnsi="Calibri" w:cs="Calibri"/>
        </w:rPr>
      </w:pP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Часть вторая, часть третья и часть четвертая</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5F4255" w:rsidRDefault="005F4255">
      <w:pPr>
        <w:autoSpaceDE w:val="0"/>
        <w:autoSpaceDN w:val="0"/>
        <w:adjustRightInd w:val="0"/>
        <w:spacing w:after="0" w:line="240" w:lineRule="auto"/>
        <w:jc w:val="center"/>
        <w:rPr>
          <w:rFonts w:ascii="Calibri" w:hAnsi="Calibri" w:cs="Calibri"/>
        </w:rPr>
      </w:pP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20.02.1996 N 18-ФЗ, от 12.08.1996 N 111-ФЗ,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08.07.1999 N 138-ФЗ, от 16.04.2001 N 45-ФЗ, от 15.05.2001 N 54-ФЗ,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21.03.2002 N 31-ФЗ, от 14.11.2002 N 161-ФЗ, от 26.11.2002 N 152-ФЗ,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10.01.2003 N 15-ФЗ, от 23.12.2003 N 182-ФЗ, от 29.06.2004 N 58-ФЗ,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29.07.2004 N 97-ФЗ, от 29.12.2004 N 192-ФЗ, от 30.12.2004 N 213-ФЗ,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30.12.2004 N 217-ФЗ, от 02.07.2005 N 83-ФЗ, от 21.07.2005 N 109-ФЗ,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03.01.2006 N 6-ФЗ, от 10.01.2006 N 18-ФЗ, от 03.06.2006 N 73-ФЗ,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30.06.2006 N 93-ФЗ, от 27.07.2006 N 138-ФЗ, от 03.11.2006 N 175-ФЗ,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04.12.2006 N 201-ФЗ, от 18.12.2006 N 231-ФЗ, от 18.12.2006 N 232-ФЗ,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29.12.2006 N 258-ФЗ, от 05.02.2007 N 13-ФЗ, от 26.06.2007 N 118-ФЗ,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19.07.2007 N 197-ФЗ, от 02.10.2007 N 225-ФЗ, от 01.12.2007 N 318-ФЗ,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06.12.2007 N 333-ФЗ, от 24.04.2008 N 49-ФЗ, от 13.05.2008 N 68-ФЗ,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14.07.2008 N 118-ФЗ, от 22.07.2008 N 141-ФЗ, от 23.07.2008 N 160-ФЗ,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30.12.2008 N 306-ФЗ, от 30.12.2008 N 311-ФЗ, от 30.12.2008 N 312-ФЗ,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30.12.2008 N 315-ФЗ, от 09.02.2009 N 7-ФЗ, от 29.06.2009 N 132-ФЗ,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17.07.2009 N 145-ФЗ, от 27.12.2009 N 352-ФЗ, от 08.05.2010 N 83-ФЗ,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27.07.2010 N 194-ФЗ,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 от 24.07.2008 N 161-ФЗ,</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5F4255" w:rsidRDefault="005F4255">
      <w:pPr>
        <w:autoSpaceDE w:val="0"/>
        <w:autoSpaceDN w:val="0"/>
        <w:adjustRightInd w:val="0"/>
        <w:spacing w:after="0" w:line="240" w:lineRule="auto"/>
        <w:jc w:val="center"/>
        <w:rPr>
          <w:rFonts w:ascii="Calibri" w:hAnsi="Calibri" w:cs="Calibri"/>
        </w:rPr>
      </w:pPr>
    </w:p>
    <w:p w:rsidR="005F4255" w:rsidRDefault="005F4255">
      <w:pPr>
        <w:pStyle w:val="ConsPlusTitle"/>
        <w:widowControl/>
        <w:jc w:val="center"/>
        <w:outlineLvl w:val="0"/>
      </w:pPr>
      <w:r>
        <w:t>Раздел I. ОБЩИЕ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1. ОСНОВНЫЕ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1. ГРАЖДАНСКОЕ ЗАКОНОДАТЕЛЬСТВО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Товары, услуги и финансовые средства свободно перемещаются на всей территории Российской Федерации.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Конституцией Российской Федерации гражданское законодательство находится в ведении Российской Федерации.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Обычаи делового оборота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 ВОЗНИКНОВЕНИЕ ГРАЖДАНСКИХ ПРАВ И ОБЯЗАННОСТЕЙ,</w:t>
      </w:r>
    </w:p>
    <w:p w:rsidR="005F4255" w:rsidRDefault="005F4255">
      <w:pPr>
        <w:pStyle w:val="ConsPlusTitle"/>
        <w:widowControl/>
        <w:jc w:val="center"/>
      </w:pPr>
      <w:r>
        <w:t>ОСУЩЕСТВЛЕНИЕ И ЗАЩИТА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Основания возникновения гражданских прав и обязанностей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статьи 10 см. Информационное письмо Президиума ВАС РФ от 25.11.2008 N 127.</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несоблюдения требований, предусмотренных пунктом 1 настоящей статьи, суд, арбитражный суд или третейский суд может отказать лицу в защите принадлежащего ему права.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Способы защиты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Признание недействительным акта государственного органа или органа местного самоуправления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Самозащита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15 см. Определение Конституционного Суда РФ от 20.02.2002 N 22-О.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Возмещение убытков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w:t>
      </w:r>
      <w:r>
        <w:rPr>
          <w:rFonts w:ascii="Calibri" w:hAnsi="Calibri" w:cs="Calibri"/>
        </w:rPr>
        <w:lastRenderedPageBreak/>
        <w:t>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16 см. Определение Конституционного Суда РФ от 20.02.2002 N 22-О.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Возмещение убытков, причиненных государственными органами и органами местного самоуправления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2.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3. ГРАЖДАНЕ (ФИЗИЧЕСКИЕ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152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Место жительства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Глава крестьянского (фермерского) хозяйства, осуществляющего деятельность без образования юридического лица (статья 257), признается предпринимателем с момента государственной регистрации крестьянского (фермерского) хозяйства.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имущества граждан, на которое не может быть обращено взыскание, устанавливается гражданским процессуальным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законом о несостоятельности (банкротстве).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Дееспособность несовершеннолетних в возрасте от четырнадцати до восемнадцати лет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распоряжаться своими заработком, стипендией и иными доходами;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учреждения и распоряжаться ими;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совершать мелкие бытовые сделки и иные сделки, предусмотренные пунктом 2 статьи 28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Эмансипация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Дееспособность малолетних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1 статьи 28 см. Определение Конституционного Суда РФ от 06.03.2003 N 119-О.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Малолетние в возрасте от шести до четырнадцати лет вправе самостоятельно совершать: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Признание гражданина недееспособным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гражданина, признанного недееспособным, сделки совершает его опекун.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Ограничение дееспособности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24.04.2008 N 49-ФЗ)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Опека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имеют право на участие в осуществлении деятельности по опеке и попечительству (Федеральный закон от 06.10.2003 N 131-ФЗ).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лицах, которые не могут быть назначены опекунами и попечителями см. также пункт 3 статьи 146 Семейного кодекса РФ от 29.12.1995 N 223-ФЗ.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Перечне заболеваний, при наличии которых лицо не может принять ребенка под опеку (попечительство), см. Постановление Правительства РФ от 01.05.1996 N 542.</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24.04.2008 N 49-ФЗ)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опеке и попечительству исполняются безвозмездно, кроме случаев,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Распоряжение имуществом подопечного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имуществом подопечного определяется Федеральным законом "Об опеке и попечительстве".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w:t>
      </w:r>
      <w:r>
        <w:rPr>
          <w:rFonts w:ascii="Calibri" w:hAnsi="Calibri" w:cs="Calibri"/>
        </w:rPr>
        <w:lastRenderedPageBreak/>
        <w:t>ведении судебных дел между подопечным и супругом опекуна или попечителя и их близкими родственниками.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24.04.2008 N 49-ФЗ)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Признание гражданина безвестно отсутствующим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4. ЮРИДИЧЕСКИЕ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14.11.2002 N 161-ФЗ,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02.07.2005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w:t>
      </w:r>
      <w:r>
        <w:rPr>
          <w:rFonts w:ascii="Calibri" w:hAnsi="Calibri" w:cs="Calibri"/>
        </w:rPr>
        <w:lastRenderedPageBreak/>
        <w:t>и прекращается по истечении срока ее действия, если иное не установлено законом или иными правовыми актами.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21.03.2002 N 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а также уклонение от такой регистрации могут быть оспорены в суде.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считается созданным со дня внесения соответствующей записи в единый государственный реестр юридических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w:t>
      </w:r>
      <w:r>
        <w:rPr>
          <w:rFonts w:ascii="Calibri" w:hAnsi="Calibri" w:cs="Calibri"/>
        </w:rPr>
        <w:lastRenderedPageBreak/>
        <w:t>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14.11.2002 N 161-ФЗ)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21.03.2002 N 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Абзацы третий - четвертый утратили силу с 1 января 2008 года. - Федеральный закон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третьего пункта 3 статьи 55 не распространяются на Федеральный фонд содействия развитию жилищного строительства (Федеральный закон от 24.07.2008 N 161-ФЗ).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Казенное предприятие и учреждение отвечают по своим обязательствам в порядке и на условиях, предусмотренных пунктом 5 статьи 113, статьями 115 и 120 настоящего Кодекса.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57. Реорганизация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w:t>
      </w:r>
      <w:r>
        <w:rPr>
          <w:rFonts w:ascii="Calibri" w:hAnsi="Calibri" w:cs="Calibri"/>
        </w:rPr>
        <w:lastRenderedPageBreak/>
        <w:t>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315-ФЗ)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w:t>
      </w:r>
      <w:r>
        <w:rPr>
          <w:rFonts w:ascii="Calibri" w:hAnsi="Calibri" w:cs="Calibri"/>
        </w:rPr>
        <w:lastRenderedPageBreak/>
        <w:t>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пунктов 1 - 5 настоящей статьи к кредитным организациям не применяются.</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статьи 61 см. Информационное письмо Президиума ВАС РФ от 13.08.2004 N 84.</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61. Ликвидация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Конституции РФ.</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применении пункта 2 статьи 61 см. Информационное письмо Президиума ВАС РФ от 05.12.1997 N 23.</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ликвидировано: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21.03.2002 N 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10.01.2006 N 18-ФЗ)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пункта 3 статьи 61 во взаимосвязи с положениями подпункта 16 пункта 1 статьи 31 Налогового кодекса РФ и пункта 6 статьи 35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Конституции РФ Постановлением Конституционного Суда РФ от 18.07.2003 N 14-П. Статья 31 Налогового кодекса РФ и пункт 6 статьи 35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пунктом 11 статьи 7 Закона РФ от 21.03.1991 N 943-1 и пунктом 12 статьи 35 Федерального закона от 26.12.1995 N 208-ФЗ.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ликвидации юридического лица по основаниям, указанным в пункте 2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пункта 4 статьи 61, см. Информационное письмо Президиума ВАС РФ от 05.12.1997 N 23.</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статьей 65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03.01.2006 N 6-ФЗ, от 01.12.2007 N 318-ФЗ, от 13.05.2008 N 68-ФЗ, от 17.07.2009 N 145-ФЗ,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65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03.01.2006 N 6-ФЗ.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21.03.2002 N 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21.03.2002 N 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21.03.2002 N 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lastRenderedPageBreak/>
        <w:t>(п. 5 в ред. Федерального закона от 21.03.2002 N 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 Удовлетворение требований кредиторов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03.01.2006 N 6-ФЗ,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законом о страховании вкладов физических лиц в банках и Банка России в связи с осуществлением выплат по вкладам физических лиц в банках в соответствии с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65. Несостоятельность (банкротство)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03.01.2006 N 6-ФЗ, от 01.12.2007 N 318-ФЗ, от 13.05.2008 N 68-ФЗ, от 17.07.2009 N 145-ФЗ)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03.01.2006 N 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03.01.2006 N 6-ФЗ)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Хозяйственные общества могут создаваться в форме акционерного общества, общества с ограниченной или с дополнительной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Учреждения могут быть участниками хозяйственных обществ и вкладчиками в товариществах с разрешения собственника, если иное не установлено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товарищества или общества, за исключением случаев, предусмотренных пунктом 2 статьи 84 настоящего Кодекса и законом об акционерных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2. Полное товарищество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71. Управление в полном товариществе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w:t>
      </w:r>
      <w:r>
        <w:rPr>
          <w:rFonts w:ascii="Calibri" w:hAnsi="Calibri" w:cs="Calibri"/>
        </w:rPr>
        <w:lastRenderedPageBreak/>
        <w:t>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w:t>
      </w:r>
      <w:r>
        <w:rPr>
          <w:rFonts w:ascii="Calibri" w:hAnsi="Calibri" w:cs="Calibri"/>
        </w:rPr>
        <w:lastRenderedPageBreak/>
        <w:t>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80. Обращение взыскания на долю участника в складочном капитале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81. Ликвидация полного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Уставы обществ, созданных до дня вступления в силу Федерального закона от 30.12.2008 N 312-ФЗ, подлежат приведению в соответствие с частью первой Гражданского кодекса РФ (в редакции Федерального закона от 30.12.2008 N 312-Ф) и Федеральным законом от 08.02.1998 N 14-ФЗ (в редакции Федерального закона от 30.12.2008 N 312-Ф) при первом изменении уставов таких обществ.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См. статью 5 Федерального закона от 30.12.2008 N 312-ФЗ.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4. Общество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312-ФЗ)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rPr>
          <w:rFonts w:ascii="Calibri" w:hAnsi="Calibri" w:cs="Calibri"/>
        </w:rPr>
        <w:lastRenderedPageBreak/>
        <w:t>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наряду со сведениями, указанными в пункте 2 статьи 52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законом об обществах с ограниченной ответственностью сведения.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Федеральному закону от 08.02.1998 N 14-ФЗ уставный капитал общества составляется из номинальной стоимости долей его участников.</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27.12.2009 N 352-ФЗ)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законом об обществах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6 в ред. Федерального закона от 30.12.2008 N 312-ФЗ)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законом об обществах с ограниченной ответственностью и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(пп. 2 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об обществах с ограниченной ответственностью к компетенции общего собрания может быть также отнесено решение иных вопросов.</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общества определяется законом и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Опубликование обществом сведений о результатах ведения его дел (публичная отчетность) не требуется, за исключением случаев, предусмотренных законом об обществах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92. Реорганизация и ликвидация общества с ограниченной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312-ФЗ)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93. Переход доли в уставном капитале общества с ограниченной ответственностью к другому лицу</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w:t>
      </w:r>
      <w:r>
        <w:rPr>
          <w:rFonts w:ascii="Calibri" w:hAnsi="Calibri" w:cs="Calibri"/>
        </w:rPr>
        <w:lastRenderedPageBreak/>
        <w:t>в порядке и на условиях, которые предусмотрены законом об обществах с ограниченной ответственностью и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законом об обществах с ограниченной ответственностью и уставом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обществу с дополнительной ответственностью применяются правила настоящего Кодекса об обществе с ограниченной ответственностью и закона об обществах с ограниченной ответственностью постольку, поскольку иное не предусмотрено настоящей статьей.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статьи.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помимо сведений, указанных в пункте 2 статьи 52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05.02.2007 N 13-ФЗ)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27.12.2009 N 352-ФЗ)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законом об акционерных обществах.</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27.12.2009 N 352-ФЗ)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27.12.2009 N 352-ФЗ)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27.12.2009 N 352-ФЗ)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102 данного документа применяется с учетом положений Федерального закона от 18.07.2009 N 181-ФЗ (пункт 2 статьи 11 Федерального закона от 18.07.2009 N 181-ФЗ).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законами о ценных бумагах.</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27.07.2006 N 138-ФЗ)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пунктами 2 - 6 статьи 12 указанного Закона.</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обществе с числом акционеров более пятидесяти создается совет директоров (наблюдательный совет).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обязанное в соответствии с настоящим Кодексом или законом об акционерных обществах публиковать для всеобщего сведения документы, указанные в пункте 1 статьи 97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настоящим Кодексом и другими законами.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08.07.1999 N 138-ФЗ)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статьи 52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w:t>
      </w:r>
      <w:r>
        <w:rPr>
          <w:rFonts w:ascii="Calibri" w:hAnsi="Calibri" w:cs="Calibri"/>
        </w:rPr>
        <w:lastRenderedPageBreak/>
        <w:t>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(пункт 4 статьи 16 Федерального закона от 08.12.1995 N 193-ФЗ).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кооператива определяются настоящим Кодексом и другими законами.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Минэкономразвития РФ от 25.08.2005 N 205 утвержден Примерный устав федерального государственного унитарного предприятия, основанного на праве хозяйственного ведения.</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 унитарного предприятия должен содержать помимо сведений, указанных в пункте 2 статьи 52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14.11.2002 N 161-ФЗ)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Унитарное предприятие отвечает по своим обязательствам всем принадлежащим ему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государственных и муниципальных унитарных предприятий определяется настоящим Кодексом и законом о государственных и муниципальных унитарных предприятиях.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Размер уставного фонда предприятия, основанного на праве хозяйственного ведения, не может быть менее суммы, определенной законом о государственных и муниципальных унитарных предприятиях.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14.11.2002 N 161-ФЗ)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Исключен. - Федеральный закон от 14.11.2002 N 161-ФЗ.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56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115. Унитарное предприятие, основанное на праве оперативного управления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14.11.2002 N 161-ФЗ)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Права казенного предприятия на закрепленное за ним имущество определяются в соответствии со статьями 296 и 297 настоящего Кодекса и законом о государственных и муниципальных унитарных предприятиях.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помимо сведений, указанных в пункте 2 статьи 52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w:t>
      </w:r>
      <w:r>
        <w:rPr>
          <w:rFonts w:ascii="Calibri" w:hAnsi="Calibri" w:cs="Calibri"/>
        </w:rPr>
        <w:lastRenderedPageBreak/>
        <w:t>основе общности их интересов для удовлетворения духовных или иных нематериальных потребностей.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Устав фонда помимо сведений, указанных в пункте 2 статьи 52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Постановление Пленума ВАС РФ от 22.06.2006 N 21.</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120. Учреждения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Права учреждения на имущество, закрепленное за ним собственником, а также на имущество, приобретенное учреждением, определяются в соответствии со статьей 296 настоящего Кодекса.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03.11.2006 N 175-ФЗ)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обращения взыскания на имущество учреждения, см. информационное письмо Президиума ВАС РФ от 14.07.1999 N 45.</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или муниципальное учреждение может быть автономным, бюджетным или казенным учреждением.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закон от 08.05.2010 N 83-ФЗ).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08.05.2010 N 83-ФЗ)</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Особенности правового положения отдельных видов государственных и иных учреждений определяются законом и иными правовыми актами.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Объединения юридических лиц (ассоциации и союзы)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Кодексом, либо может создать для осуществления предпринимательской деятельности хозяйственное общество или участвовать в таком обществе.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122. Учредительные документы ассоциаций и союзов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ассоциации (союза) являются учредительный договор, подписанный ее членами, и утвержденный ими устав.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ассоциации (союза) должны содержать помимо сведений, указанных в пункте 2 статьи 52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членов ассоциаций и союзов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Члены ассоциации (союза) вправе безвозмездно пользоваться ее услугами.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5. УЧАСТИЕ РОССИЙСКОЙ ФЕДЕРАЦИИ, СУБЪЕКТОВ</w:t>
      </w:r>
    </w:p>
    <w:p w:rsidR="005F4255" w:rsidRDefault="005F4255">
      <w:pPr>
        <w:pStyle w:val="ConsPlusTitle"/>
        <w:widowControl/>
        <w:jc w:val="center"/>
      </w:pPr>
      <w:r>
        <w:t>РОССИЙСКОЙ ФЕДЕРАЦИИ, МУНИЦИПАЛЬНЫХ ОБРАЗОВАНИЙ</w:t>
      </w:r>
    </w:p>
    <w:p w:rsidR="005F4255" w:rsidRDefault="005F4255">
      <w:pPr>
        <w:pStyle w:val="ConsPlusTitle"/>
        <w:widowControl/>
        <w:jc w:val="center"/>
      </w:pPr>
      <w:r>
        <w:t>В ОТНОШЕНИЯХ, РЕГУЛИРУЕМЫХ ГРАЖДАНСКИМ</w:t>
      </w:r>
    </w:p>
    <w:p w:rsidR="005F4255" w:rsidRDefault="005F4255">
      <w:pPr>
        <w:pStyle w:val="ConsPlusTitle"/>
        <w:widowControl/>
        <w:jc w:val="center"/>
      </w:pPr>
      <w:r>
        <w:lastRenderedPageBreak/>
        <w:t>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w:t>
      </w:r>
      <w:r>
        <w:rPr>
          <w:rFonts w:ascii="Calibri" w:hAnsi="Calibri" w:cs="Calibri"/>
        </w:rPr>
        <w:lastRenderedPageBreak/>
        <w:t>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3. ОБЪЕКТЫ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6. ОБЩИЕ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Оборотоспособность объектов гражданских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Федеральных законов от 30.12.2004 N 213-ФЗ, от 03.06.2006 N 73-ФЗ, от 04.12.2006 N 201-ФЗ)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Государственная регистрация недвижимости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принятия соответствующих федеральных законов,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29.06.2004 N 58-ФЗ)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w:t>
      </w:r>
      <w:r>
        <w:rPr>
          <w:rFonts w:ascii="Calibri" w:hAnsi="Calibri" w:cs="Calibri"/>
        </w:rPr>
        <w:lastRenderedPageBreak/>
        <w:t>(коммерческое обозначение, товарные знаки, знаки обслуживания), и другие исключительные права, если иное не предусмотрено законом или договором.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Неделимые вещи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выдела доли в праве собственности на неделимую вещь определяются правилами статей 252, 258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Плоды, продукция и доходы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животным применяются общие правила об имуществе постольку, поскольку законом или иными правовыми актами не установлено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Утратила силу с 1 января 2008 года. - Федеральный закон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Утратила силу с 1 января 2008 года. - Федеральный закон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применении статьи 140 арбитражными судами см. Информационное письмо Президиума ВАС РФ от 04.11.2002 N 70.</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Деньги (валюта)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Платежи на территории Российской Федерации осуществляются путем наличных и безналичных расчетов.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141. Валютные ценности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7. ЦЕННЫЕ БУМАГИ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практики рассмотрения споров, связанных с обращением векселей, см. Постановление Пленума Верховного Суда РФ N 33, Пленума ВАС РФ N 14 от 04.12.2000.</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Права, удостоверенные именной ценной бумагой, передаются в порядке, установленном для уступки требований (цессии). В соответствии со статьей 390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lastRenderedPageBreak/>
        <w:t>Глава 8. НЕМАТЕРИАЛЬНЫЕ БЛАГА И ИХ ЗАЩИТА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защите личных неимущественных прав см. также статью 1251 части четвертой Гражданского кодекса РФ.</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(статья 12) вытекает из существа нарушенного нематериального права и характера последствий этого нарушения.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Статья 151 подлежит применению в соответствии с конституционно-правовым смыслом, выявленным в Определении Конституционного Суда РФ от 03.07.2008 N 734-О-П.</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законодательства о компенсации морального вреда, см. Постановление Пленума Верховного Суда РФ от 20.12.1994 N 10.</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Компенсация морального вреда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152 см. Определение Конституционного Суда РФ от 08.04.2003 N 157-О.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N 10, от 24.02.2005 N 3.</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Защита чести, достоинства и деловой репутации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опровержения в иных случаях устанавливается судом.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пункта 7 статьи 152 см. Определение Конституционного Суда РФ от 04.12.2003 N 508-О.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18.12.2006 N 231-ФЗ)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4. СДЕЛКИ И ПРЕДСТАВИТЕЛЬСТВО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9.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односторонним сделкам соответственно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158. Форма сделок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159. Устные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160. Письменная форма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Двусторонние (многосторонние) сделки могут совершаться способами, установленными пунктами 2 и 3 статьи 434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Однако при совершении сделок, указанных в пункте 4 статьи 185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Нотариальное удостоверение сделки осуществляется путем совершения на документе, соответствующем требованиям статьи 160 настоящего Кодекса, удостоверительной надписи нотариусом или другим должностным лицом, имеющим право совершать такое нотариальное действие.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предусмотренных соглашением сторон, хотя бы по закону для сделок данного вида эта форма не требовалась.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Сделки с землей и другим недвижимым имуществом подлежат государственной регистрации в случаях и в порядке, предусмотренных статьей 131 настоящего Кодекса и законом о регистрации прав на недвижимое имущество и сделок с ним.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установлена государственная регистрация сделок с движимым имуществом определенных видов.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167. Общие положения о последствиях недействительности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положений пунктов 1 и 2 статьи 167 см. Определения Конституционного суда РФ от 20.02.2002 N 48-О, от 25.03.2004 N 98-О.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Признаны не противоречащими Конституции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статьей 302 - не могут распространяться на добросовестного приобретателя, если это непосредственно не оговорено законом (Постановление Конституционного Суда РФ от 21.04.2003 N 6-П).</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169 см. Постановление Пленума ВАС РФ от 10.04.2008 N 22, Определение Конституционного Суда РФ от 08.06.2004 N 226-О.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выходящей за пределы его правоспособности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статьи 174 ГК РФ при реализации органами юридических лиц полномочий на совершение сделок, см. Постановление Пленума ВАС РФ от 14.05.1998 N 9.</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 Последствия ограничения полномочий на совершение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176. Недействительность сделки, совершенной гражданином, ограниченным судом в дееспособности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статьей 30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 уголовной ответственности за принуждение к совершению сделки или к отказу от ее совершения см. статью 179 УК РФ.</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применения статьи 181 см. Постановление Пленума Верховного Суда от 12.11.2001 N 15, Пленума ВАС РФ от 15.11.2001 N 18.</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181. Сроки исковой давности по недействительным сделкам</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21.07.2005 N 109-ФЗ)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кодексом РФ срок предъявления которых не истек до дня вступления в силу Федерального закона от 21.07.2005 N 109-ФЗ (Федеральный закон от 21.07.2005 N 109-ФЗ).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10. ПРЕДСТАВИТЕЛЬСТВО. ДОВЕРЕННОСТЬ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w:t>
      </w:r>
      <w:r>
        <w:rPr>
          <w:rFonts w:ascii="Calibri" w:hAnsi="Calibri" w:cs="Calibri"/>
        </w:rPr>
        <w:lastRenderedPageBreak/>
        <w:t>душеприказчики при наследовании и т.п.), а также лица, уполномоченные на вступление в переговоры относительно возможных в будущем сделок.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статьи 183, см. Информационное письмо Президиума ВАС РФ от 23.10.2000 N 57.</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w:t>
      </w:r>
      <w:r>
        <w:rPr>
          <w:rFonts w:ascii="Calibri" w:hAnsi="Calibri" w:cs="Calibri"/>
        </w:rPr>
        <w:lastRenderedPageBreak/>
        <w:t>и членов семей военнослужащих, удостоверенные командиром (начальником) этих части, соединения, учреждения или заведения;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пункта, может быть удостоверена соответствующими банком или организацией связи. Такая доверенность удостоверяется бесплатно.</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12.08.1996 N 111-ФЗ)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 за исключением случаев, предусмотренных пунктом 4 статьи 185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истечения срока доверенности;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юридического лица, от имени которого выдана доверенность;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6 пункта 1 статьи 188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5. СРОКИ. ИСКОВАЯ ДАВНОСТЬ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11. ИСЧИСЛЕНИЕ СРОКОВ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12. ИСКОВАЯ ДАВНОСТЬ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195 данного документа к отношениям связанным с истребованием имущества из чужого незаконного владения, см. Информационное письмо Президиума ВАС РФ от 13.11.2008 N 126.</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норм ГК РФ об исковой давности, см. Постановления Пленума Верховного Суда РФ от 12.11.2001 N 15, Пленума ВАС РФ от 15.11.2001 N 18.</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Понятие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Правила статей 195, 198 - 207 настоящего Кодекса распространяются также на специальные сроки давности, если законом не установлено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Недействительность соглашения об изменении сроков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 приостановления и перерыва течения сроков исковой давности устанавливаются настоящим Кодексом и иными законами.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Приостановление течения срока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течения срока исковой давности см. также статью 412 Кодекса торгового мореплавания РФ от 30.04.1999 N 81-ФЗ.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регулирующего соответствующее отношение;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стороны отношений заключили соглашение о проведении процедуры медиации в соответствии с Федеральным законом "Об альтернативной процедуре урегулирования споров с участием посредника (процедуре медиации)".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(пп. 5 введен Федеральным законом от 27.07.2010 N 194-ФЗ)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w:t>
      </w:r>
      <w:r>
        <w:rPr>
          <w:rFonts w:ascii="Calibri" w:hAnsi="Calibri" w:cs="Calibri"/>
        </w:rPr>
        <w:lastRenderedPageBreak/>
        <w:t>месяцев срока давности, а если этот срок равен шести месяцам или менее шести месяцев - в течение срока давности.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предусмотренном подпунктом 5 пункта 1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законом "Об альтернативной процедуре урегулирования споров с участием посредника (процедуре медиации)".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27.07.2010 N 194-ФЗ)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Применение исковой давности к дополнительным требованиям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конституционно-правовом смысле положений статьи 208 см. Определение Конституционного суда от 03.11.2006 N 445-О.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применения абзаца 4 статьи 208 ГК РФ см. Обзор законодательства и судебной практики Верховного Суда РФ за первый квартал 2007 года.</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0"/>
      </w:pPr>
      <w:r>
        <w:t>Раздел II. ПРАВО СОБСТВЕННОСТИ И ДРУГИЕ ВЕЩНЫЕ ПРАВА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возникающих в судебной практике при разрешении споров, связанных с защитой права собственности и других вещных прав, см. Постановление Пленума Верховного Суда РФ N 10, Пленума ВАС РФ N 22 от 29.04.2010.</w:t>
      </w:r>
    </w:p>
    <w:p w:rsidR="005F4255" w:rsidRDefault="005F4255">
      <w:pPr>
        <w:pStyle w:val="ConsPlusNonformat"/>
        <w:widowControl/>
        <w:pBdr>
          <w:top w:val="single" w:sz="6" w:space="0" w:color="auto"/>
        </w:pBdr>
        <w:rPr>
          <w:sz w:val="2"/>
          <w:szCs w:val="2"/>
        </w:rPr>
      </w:pPr>
    </w:p>
    <w:p w:rsidR="005F4255" w:rsidRDefault="005F4255">
      <w:pPr>
        <w:pStyle w:val="ConsPlusTitle"/>
        <w:widowControl/>
        <w:jc w:val="center"/>
        <w:outlineLvl w:val="1"/>
      </w:pPr>
      <w:r>
        <w:t>Глава 13. ОБЩИЕ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Содержание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Российской Федерации признаются частная, государственная, муниципальная и иные формы собственности.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215. Право муниципальной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(статья 265);</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постоянного (бессрочного) пользования земельным участком (статья 268);</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сервитуты (статьи 274, 277);</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хозяйственного ведения имуществом (статья 294) и право оперативного управления имуществом (статья 296).</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Глава 14. ПРИОБРЕТЕНИЕ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03.06.2006 N 73-ФЗ, от 04.12.2006 N 201-ФЗ, от 06.12.2007 N 333-ФЗ)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статьи 222 см. Информационное письмо Президиума ВАС РФ от 09.12.2010 N 143.</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Самовольная постройка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Самовольная постройка подлежит сносу осуществившим ее лицом либо за его счет, кроме случаев, предусмотренных пунктом 3 настоящей статьи.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Абзац утратил силу с 1 сентября 2006 года. - Федеральный закон от 30.06.2006 N 93-ФЗ.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93-ФЗ)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30.12.2004 N 217-ФЗ)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Передача вещи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передаче недвижимости см. также статью 556, а о передаче предприятия статью 563 ГК РФ.</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передаче вещи приравнивается передача коносамента или иного товарораспорядительного документа на нее.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22.07.2008 N 141-ФЗ)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09.02.2009 N 7-ФЗ)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Движимые вещи, от которых собственник отказался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03.06.2006 N 73-ФЗ)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Находка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милицию или в орган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милицию, орган местного самоуправления или указанному ими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Приобретение права собственности на находку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находке в милицию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милицию или в орган местного самоуправления, нашедший вещь приобретает право собственности на нее.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Возмещение расходов, связанных с находкой, и вознаграждение нашедшему вещь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230. Безнадзорные животные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милицию или в орган местного самоуправления, которые принимают меры к розыску собственника.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милиция или орган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Приобретение права собственности на безнадзорных животных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w:t>
      </w:r>
      <w:r>
        <w:rPr>
          <w:rFonts w:ascii="Calibri" w:hAnsi="Calibri" w:cs="Calibri"/>
        </w:rPr>
        <w:lastRenderedPageBreak/>
        <w:t>лицо, у которого животные находились на содержании и в пользовании, приобретает право собственности на них.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Лицо, задержавшее безнадзорных домашних животных, имеет право на вознаграждение в соответствии с пунктом 2 статьи 229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 Клад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Приобретательная давность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Глава 15. ПРЕКРАЩЕНИЕ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имущество по обязательствам (статья 237);</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имущества, которое в силу закона не может принадлежать данному лицу (статья 238);</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отчуждение недвижимого имущества в связи с изъятием участка (статья 239);</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(статьи 240 и 241);</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реквизиция (статья 242);</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конфискация (статья 243);</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отчуждение имущества в случаях, предусмотренных пунктом 4 статьи 252, пунктом 2 статьи 272, статьями 282, 285, 293, пунктами 4 и 5 статьи 1252 настоящего Кодекса.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Обращение взыскания на имущество по обязательствам собственника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Прекращение права собственности лица на имущество, которое не может ему принадлежать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Отчуждение недвижимого имущества в связи с изъятием участка, на котором оно находится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статьями 279 - 282 и 284 - 286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14.07.2008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240. Выкуп бесхозяйственно содержимых культурных ценностей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Выкуп домашних животных при ненадлежащем обращении с ними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Реквизиция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Конфискация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судами споров, возникающих между участниками общей собственности на жилой дом, см. Постановление Пленума Верховного Суда РФ от 10.06.1980 N 4.</w:t>
      </w:r>
    </w:p>
    <w:p w:rsidR="005F4255" w:rsidRDefault="005F4255">
      <w:pPr>
        <w:pStyle w:val="ConsPlusNonformat"/>
        <w:widowControl/>
        <w:pBdr>
          <w:top w:val="single" w:sz="6" w:space="0" w:color="auto"/>
        </w:pBdr>
        <w:rPr>
          <w:sz w:val="2"/>
          <w:szCs w:val="2"/>
        </w:rPr>
      </w:pPr>
    </w:p>
    <w:p w:rsidR="005F4255" w:rsidRDefault="005F4255">
      <w:pPr>
        <w:pStyle w:val="ConsPlusTitle"/>
        <w:widowControl/>
        <w:jc w:val="center"/>
        <w:outlineLvl w:val="1"/>
      </w:pPr>
      <w:r>
        <w:t>Глава 16. ОБЩАЯ СОБСТВЕННОСТЬ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245. Определение долей в праве долевой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250. Преимущественное право покупки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Раздел имущества, находящегося в долевой собственности, и выдел из него доли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Раздел имущества, находящегося в совместной собственности, и выдел из него доли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w:t>
      </w:r>
      <w:r>
        <w:rPr>
          <w:rFonts w:ascii="Calibri" w:hAnsi="Calibri" w:cs="Calibri"/>
        </w:rPr>
        <w:lastRenderedPageBreak/>
        <w:t>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18.12.2006 N 231-ФЗ)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Собственность крестьянского (фермерского) хозяйства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04.12.2006 N 201-ФЗ)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Раздел имущества крестьянского (фермерского) хозяйства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в таких случаях делится по правилам, установленным настоящим Кодексом и земельным законодательством.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w:t>
      </w:r>
      <w:r>
        <w:rPr>
          <w:rFonts w:ascii="Calibri" w:hAnsi="Calibri" w:cs="Calibri"/>
        </w:rPr>
        <w:lastRenderedPageBreak/>
        <w:t>общей собственности на имущество хозяйства, определяемых в соответствии с пунктом 3 статьи 258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Глава 17. ПРАВО СОБСТВЕННОСТИ И ДРУГИЕ ВЕЩНЫЕ</w:t>
      </w:r>
    </w:p>
    <w:p w:rsidR="005F4255" w:rsidRDefault="005F4255">
      <w:pPr>
        <w:pStyle w:val="ConsPlusTitle"/>
        <w:widowControl/>
        <w:jc w:val="center"/>
      </w:pPr>
      <w:r>
        <w:t>ПРАВА НА ЗЕМЛЮ</w:t>
      </w:r>
    </w:p>
    <w:p w:rsidR="005F4255" w:rsidRDefault="005F4255">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16.04.2001 N 45-ФЗ)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Сноска исключена. - Федеральный закон от 16.04.2001 N 45-ФЗ.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Утратил силу. - Федеральный закон от 04.12.2006 N 201-ФЗ.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03.06.2006 N 73-ФЗ, от 04.12.2006 N 201-ФЗ)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самовольной постройки, произведенной собственником на принадлежащем ему земельном участке, определяются статьей 222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Владелец земельного участка, не являющийся собственником, не вправе распоряжаться этим участком, если иное не предусмотрено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Основания приобретения права пожизненного наследуемого владения земельным участком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Основания приобретения права постоянного (бессрочного) пользования земельным участком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постоянного (бессрочного) пользования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уполномоченного предоставлять земельные участки в такое пользование.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04.12.2006 N 201-ФЗ,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270. Утратила силу. - Федеральный закон от 04.12.2006 N 201-ФЗ.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Право пользования земельным участком собственником недвижимости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перехода права на земельный участок при переходе права на недвижимость, см. также статью 35 Земельного кодекса РФ.</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w:t>
      </w:r>
      <w:r>
        <w:rPr>
          <w:rFonts w:ascii="Calibri" w:hAnsi="Calibri" w:cs="Calibri"/>
        </w:rPr>
        <w:lastRenderedPageBreak/>
        <w:t>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при изъятии земельного участка для государственных или муниципальных нужд (статья 283), а также прекращении прав на земельный участок ввиду его ненадлежащего использования (статья 286).</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Право ограниченного пользования чужим земельным участком (сервитут)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26.06.2007 N 118-ФЗ, от 30.12.2008 N 311-ФЗ)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Прекращение сервитута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Обременение сервитутом зданий и сооружений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Выкуп земельного участка для государственных и муниципальных нужд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Утратил силу. - Федеральный закон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280. Права собственника земельного участка, подлежащего изъятию для государственных или муниципальных нужд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подлежащего изъятию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(статья 281) затрат и убытков, связанных с новым строительством, расширением и реконструкцией зданий и сооружений на земельном участке в указанный период.</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Выкупная цена земельного участка, изымаемого для государственных или муниципальных нужд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Выкуп земельного участка для государственных или муниципальных нужд по решению суда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статьи 279 настоящего Кодекса.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18.12.2006 N 232-ФЗ,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статьями 279 - 282 настоящего Кодекса.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284. Изъятие земельного участка, который не используется в соответствии с его целевым назначением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Изъятие земельного участка, используемого с нарушением законодательства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Порядок изъятия земельного участка ввиду его ненадлежащего использования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Глава 18. ПРАВО СОБСТВЕННОСТИ И ДРУГИЕ ВЕЩНЫЕ ПРАВА</w:t>
      </w:r>
    </w:p>
    <w:p w:rsidR="005F4255" w:rsidRDefault="005F4255">
      <w:pPr>
        <w:pStyle w:val="ConsPlusTitle"/>
        <w:widowControl/>
        <w:jc w:val="center"/>
      </w:pPr>
      <w:r>
        <w:t>НА ЖИЛЫЕ ПОМЕЩЕНИЯ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w:t>
      </w:r>
      <w:r>
        <w:rPr>
          <w:rFonts w:ascii="Calibri" w:hAnsi="Calibri" w:cs="Calibri"/>
        </w:rPr>
        <w:lastRenderedPageBreak/>
        <w:t>Перевод помещений из жилых в нежилые производится в порядке, определяемом жилищным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споров о правах собственников помещений на общее имущество здания см. Постановление Пленума ВАС РФ от 23.07.2009 N 64.</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289 см. Определение Конституционного Суда РФ от 06.02.2004 N 135-О.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споров о правах собственников помещений на общее имущество здания см. Постановление Пленума ВАС РФ от 23.07.2009 N 64.</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290. Общее имущество собственников квартир в многоквартирном доме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15.05.2001 N 54-ФЗ, в ред. Федерального закона от 24.04.2008 N 49-ФЗ)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15.05.2001 N 54-ФЗ, от 30.12.2004 N 213-ФЗ)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292 ГК РФ Постановлением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w:t>
      </w:r>
      <w:r>
        <w:rPr>
          <w:rFonts w:ascii="Calibri" w:hAnsi="Calibri" w:cs="Calibri"/>
        </w:rPr>
        <w:lastRenderedPageBreak/>
        <w:t>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30.12.2004 N 213-ФЗ)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Прекращение права собственности на бесхозяйственно содержимое жилое помещение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Глава 19. ПРАВО ХОЗЯЙСТВЕННОГО ВЕДЕНИЯ, ПРАВО</w:t>
      </w:r>
    </w:p>
    <w:p w:rsidR="005F4255" w:rsidRDefault="005F4255">
      <w:pPr>
        <w:pStyle w:val="ConsPlusTitle"/>
        <w:widowControl/>
        <w:jc w:val="center"/>
      </w:pPr>
      <w:r>
        <w:t>ОПЕРАТИВНОГО УПРАВЛЕНИЯ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Право хозяйственного ведения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Право оперативного управления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03.11.2006 N 175-ФЗ)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Распоряжение имуществом казенного предприятия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Calibri" w:hAnsi="Calibri" w:cs="Calibri"/>
        </w:rPr>
        <w:lastRenderedPageBreak/>
        <w:t>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08.05.2010 N 83-ФЗ)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Право хозяйственного ведения и право оперативного управления имуществом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14.11.2002 N 161-ФЗ)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Глава 20. ЗАЩИТА ПРАВА СОБСТВЕННОСТИ И ДРУГИХ</w:t>
      </w:r>
    </w:p>
    <w:p w:rsidR="005F4255" w:rsidRDefault="005F4255">
      <w:pPr>
        <w:pStyle w:val="ConsPlusTitle"/>
        <w:widowControl/>
        <w:jc w:val="center"/>
      </w:pPr>
      <w:r>
        <w:t>ВЕЩНЫХ ПРАВ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некоторых вопросах практики разрешения споров, связанных с истребованием имущества из чужого незаконного владения, см. Информационное письмо Президиума ВАС РФ от 13.11.2008 N 126.</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Истребование имущества из чужого незаконного владения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пунктами 1 и 2 статьи 167, см. Постановление Конституционного Суда РФ от 21.04.2003 N 6-П.</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Истребование имущества от добросовестного приобретателя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Деньги, а также ценные бумаги на предъявителя не могут быть истребованы от добросовестного приобретателя.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304. Защита прав собственника от нарушений, не связанных с лишением владения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Защита прав владельца, не являющегося собственником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Последствия прекращения права собственности в силу закона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0"/>
      </w:pPr>
      <w:r>
        <w:t>Раздел III. ОБЩАЯ ЧАСТЬ ОБЯЗАТЕЛЬСТВЕННОГО ПРАВА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1. ОБЩИЕ ПОЛОЖЕНИЯ ОБ ОБЯЗАТЕЛЬСТВАХ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21. ПОНЯТИЕ И СТОРОНЫ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Понятие обязательства и основания его возникновения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возникают из договора, вследствие причинения вреда и из иных оснований, указанных в настоящем Кодексе.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22. ИСПОЛНЕНИЕ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311. Исполнение обязательства по частям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382 - 387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обязательству передать земельный участок, здание, сооружение или другое недвижимое имущество - в месте нахождения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применении статьи 317 арбитражными судами см. Информационное письмо Президиума ВАС РФ от 04.11.2002 N 70.</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Денежные обязательства должны быть выражены в рублях (статья 140).</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индексируется с учетом уровня инфляции в порядке и случаях, которые предусмотрены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26.11.2002 N 152-ФЗ)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положений статьи 319 см. Информационное письмо Президиума ВАС РФ от 20.10.2010 N 141.</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процентов, погашаемых ранее основной суммы долга, см. Постановление Пленума Верховного Суда РФ и Пленума ВАС РФ от 08.10.1998 N 13/14.</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пунктами 2 и 3 настоящей статьи, применяются, если договором или законом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23. ОБЕСПЕЧЕНИЕ ИСПОЛНЕНИЯ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Недействительность основного обязательства влечет недействительность обеспечивающего его обязательства, если иное не установлено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2. Неустойка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практики применения арбитражными судами статьи 333, см. Информационное письмо Президиума ВАС РФ от 14.07.1997 N 17.</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затрагивают права должника на уменьшение размера его ответственности на основании статьи 404 настоящего Кодекса и права кредитора на возмещение убытков в случаях, предусмотренных статьей 394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залоге см. Закон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закону от 16.07.1998 N 102-ФЗ, в отношении залога недвижимого имущества (ипотеки).</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w:t>
      </w:r>
      <w:r>
        <w:rPr>
          <w:rFonts w:ascii="Calibri" w:hAnsi="Calibri" w:cs="Calibri"/>
        </w:rPr>
        <w:lastRenderedPageBreak/>
        <w:t>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В случаях и в порядке, которые установлены законами,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вещь принадлежит на праве хозяйственного ведения, вправе заложить ее без согласия собственника в случаях, предусмотренных пунктом 2 статьи 295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законом или договором запрещено отчуждение этого права без согласия указанных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338. Залог без передачи и с передачей заложенного имущества залогодержателю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Предмет залога может быть оставлен у залогодателя под замком и печатью залогодержателя.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 залоге должен быть заключен в письменной форме.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30.12.2004 N 213-ФЗ)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ипотеке должен быть зарегистрирован в порядке, установленном для регистрации сделок с соответствующим имуществом.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правил, содержащихся в пунктах 2 и 3 настоящей статьи, влечет недействительность договора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30.12.2008 N 306-ФЗ)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ипотеке предприятия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 ипотеке земельного участка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30.12.2004 N 213-ФЗ)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30.12.2004 N 213-ФЗ, от 26.06.2007 N 118-ФЗ)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w:t>
      </w:r>
      <w:r>
        <w:rPr>
          <w:rFonts w:ascii="Calibri" w:hAnsi="Calibri" w:cs="Calibri"/>
        </w:rPr>
        <w:lastRenderedPageBreak/>
        <w:t>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Право залога на товары в обороте возникает в соответствии с правилами пункта 2 статьи 357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342. Последующий залог</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статьи 339 настоящего Кодекса, и отвечает за убытки, причиненные залогодержателям невыполнением этой обязанности.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30.12.2008 N 306-ФЗ)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или залогодержатель в зависимости от того, у кого из них находится заложенное имущество (статья 338), обязан, если иное не предусмотрено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последствиях утраты или повреждения заложенного имущества в случаях, если предметом залога выступает недвижимое имущество см. также статью 36 Федерального закона от 16.07.1998 N 102-ФЗ.</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345. Замена и восстановление предмета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Замена предмета залога допускается с согласия залогодержателя, если законом или договором не предусмотрено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301, 302, 305).</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(статьи 304, 305).</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закона взыскание может быть осуществлено ранее.</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оценки предмета залога по договору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даже при условии, что каждая просрочка незначительна.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3 введен Федеральным законом от 30.12.2008 N 306-ФЗ)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349. Порядок обращения взыскания на заложенное имущество</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залогодержателя (кредитора) удовлетворяются из стоимости заложенного имущества по решению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допускается, если иное не предусмотрено законом на основании соглашения залогодателя с залогодержателем.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требования залогодержателя за счет заложенного недвижимого имущества без обращения в суд осуществляется в порядке, установленном законом об ипотеке, если иное не предусмотрено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обращении взыскания на заложенное имущество во внесудебном порядке может быть заключено в любое время.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обращении взыскания на заложенное имущество во внесудебном порядке может быть включено в договор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Такое соглашение может быть признано судом недействительным по иску лица, права которого нарушены таким соглашением.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залогодателем является физическое лицо, соглашение заключается при условии наличия нотариально удостоверенного согласия залогодателя на внесудебный порядок обращения взыскания на заложенное движимое имущество.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залогодателем соглашения об обращении взыскания на заложенное имущество во внесудебном порядке обращение взыскания на заложенное имущество во внесудебном порядке допускается, если иное не предусмотрено законом, на основании исполнительной надписи нотариуса в порядке, установленном законодательством об исполнительном производстве.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Взыскание на предмет залога может быть обращено только по решению суда в случаях, если: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договора о залоге имущества физического лица требовалось согласие или разрешение другого лица либо органа;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отсутствует и установить место его нахождения невозможно;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залога являются жилые помещения, принадлежащие на праве собственности физическим лицам;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договором о залоге или иным соглашением залогодателя с залогодержателем не установлен порядок обращения взыскания на заложенное движимое имущество либо в установленном сторонами порядке обращение взыскания невозможно;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законом установлены иные случаи.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350. Реализация заложенного имущества</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(продажа) заложенного недвижимого имущества, на которое в соответствии со статьей 349 настоящего Кодекса обращено взыскание, осуществляется в порядке, установленном законом об ипотеке, если иное не предусмотрено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(продажа) заложенного движимого имущества, на которое в соответствии со статьей 349 настоящего Кодекса обращено взыскание, осуществляется в порядке, установленном законом о залоге, если иное не предусмотрено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нарушения залогодателем правил о замене предмета залога (статья 345);</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(пп. 4 введен Федеральным законом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нарушения залогодателем правил о последующем залоге (статья 342);</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невыполнения залогодателем обязанностей, предусмотренных подпунктами 1 и 2 пункта 1 и пунктом 2 статьи 343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нарушения залогодателем правил о распоряжении заложенным имуществом (пункт 2 статьи 346).</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залогодателя при наличии оснований, предусмотренных пунктом 3 статьи 343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реализации (продажи) заложенного имущества в целях удовлетворения требований залогодержателя в порядке, установленном законом, а также в случае, если его реализация оказалась невозможной.</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(пп. 4 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ипотеки должна быть сделана отметка в реестре, в котором зарегистрирован договор об ипотеке.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залога вследствие исполнения обеспеченного залогом обязательства либо по требованию залогодателя (пункт 3 статьи 343) залогодержатель, у которого находилось заложенное имущество, обязан немедленно возвратить его залогодателю.</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порядке, установленном законом) либо в порядке универсального правопреемства право залога сохраняет силу.</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w:t>
      </w:r>
      <w:r>
        <w:rPr>
          <w:rFonts w:ascii="Calibri" w:hAnsi="Calibri" w:cs="Calibri"/>
        </w:rPr>
        <w:lastRenderedPageBreak/>
        <w:t>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(статья 301), либо в виде санкции за совершение преступления или иного правонарушения (статья 243),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382 - 390).</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10.01.2003 N 15-ФЗ, от 19.07.2007 N 197-ФЗ)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19.07.2007 N 197-ФЗ)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19.07.2007 N 197-ФЗ)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19.07.2007 N 197-ФЗ)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19.07.2007 N 197-ФЗ)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370. Независимость банковской гарантии от основного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уплатой бенефициару суммы, на которую выдана гарантия;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обязательства гаранта по основаниям, указанным в подпунктах 1, 2 и 4 настоящего пункта, не зависит от того, возвращена ли ему гарантия.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задатке независимо от суммы задатка должно быть совершено в письменной форме.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главы 24 см. информационное письмо Президиума ВАС РФ от 30.10.2007 N 120.</w:t>
      </w:r>
    </w:p>
    <w:p w:rsidR="005F4255" w:rsidRDefault="005F4255">
      <w:pPr>
        <w:pStyle w:val="ConsPlusNonformat"/>
        <w:widowControl/>
        <w:pBdr>
          <w:top w:val="single" w:sz="6" w:space="0" w:color="auto"/>
        </w:pBdr>
        <w:rPr>
          <w:sz w:val="2"/>
          <w:szCs w:val="2"/>
        </w:rPr>
      </w:pPr>
    </w:p>
    <w:p w:rsidR="005F4255" w:rsidRDefault="005F4255">
      <w:pPr>
        <w:pStyle w:val="ConsPlusTitle"/>
        <w:widowControl/>
        <w:jc w:val="center"/>
        <w:outlineLvl w:val="2"/>
      </w:pPr>
      <w:r>
        <w:t>Глава 24. ПЕРЕМЕНА ЛИЦ В ОБЯЗАТЕЛЬСТВЕ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382. Основания и порядок перехода прав кредитора к другому лицу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383. Права, которые не могут переходить к другим лицам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387. Переход прав кредитора к другому лицу на основании закона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суброгации страховщику прав кредитора к должнику, ответственному за наступление страхового случая;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Уступка требования по ордерной ценной бумаге совершается путем индоссамента на этой ценной бумаге (пункт 3 статьи 146).</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390. Ответственность кредитора, уступившего требование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 форме перевода долга соответственно применяются правила, содержащиеся в пунктах 1 и 2 статьи 389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25. ОТВЕТСТВЕННОСТЬ ЗА НАРУШЕНИЕ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Убытки определяются в соответствии с правилами, предусмотренными статьей 15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Убытки и неустойка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положений о процентах за пользование чужими денежными средствами см. Постановление Пленума Верховного Суда РФ N 13, Пленума ВАС РФ N 14 от 08.10.1998.</w:t>
      </w:r>
    </w:p>
    <w:p w:rsidR="005F4255" w:rsidRDefault="005F4255">
      <w:pPr>
        <w:pStyle w:val="ConsPlusNonformat"/>
        <w:widowControl/>
        <w:pBdr>
          <w:top w:val="single" w:sz="6" w:space="0" w:color="auto"/>
        </w:pBdr>
        <w:rPr>
          <w:sz w:val="2"/>
          <w:szCs w:val="2"/>
        </w:rPr>
      </w:pP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rPr>
          <w:rFonts w:ascii="Calibri" w:hAnsi="Calibri" w:cs="Calibri"/>
        </w:rP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Ограничение размера ответственности по обязательствам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Основания ответственности за нарушение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Вина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Кредитор считается просрочившим также в случаях, указанных в пункте 2 статьи 408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26. ПРЕКРАЩЕНИЕ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Отступное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Прекращение обязательства зачетом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414. Прекращение обязательства новацией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Прекращение обязательства невозможностью исполнения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Прекращение обязательства ликвидацией юридического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1"/>
      </w:pPr>
      <w:r>
        <w:t>Подраздел 2. ОБЩИЕ ПОЛОЖЕНИЯ О ДОГОВОРЕ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27. ПОНЯТИЕ И УСЛОВИЯ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применяются правила о двух- и многосторонних сделках, предусмотренные главой 9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422. Договор и закон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29.06.2009 N 132-ФЗ)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уклонении коммерческой организации от заключения публичного договора применяются положения, предусмотренные пунктом 4 статьи 445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23.07.2008 N 160-ФЗ)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Условия публичного договора, не соответствующие требованиям, установленным пунктами 2 и 4 настоящей статьи, ничтожны.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статьей 5 и пунктом 5 статьи 421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обстоятельств, предусмотренных в пункте 2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w:t>
      </w:r>
      <w:r>
        <w:rPr>
          <w:rFonts w:ascii="Calibri" w:hAnsi="Calibri" w:cs="Calibri"/>
        </w:rPr>
        <w:lastRenderedPageBreak/>
        <w:t>договоре третьему лицу, имеющему право требовать от должника исполнения обязательства в свою пользу.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28. ЗАКЛЮЧЕНИЕ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441. Заключение договора на основании оферты, не определяющей срок для акцепта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445. Заключение договора в обязательном порядке</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Сторона, необоснованно уклоняющаяся от заключения договора, должна возместить другой стороне причиненные этим убытки.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306-ФЗ)</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предусмотренные статьями 448 и 449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448. Организация и порядок проведения торгов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449. Последствия нарушения правил проведения торгов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Title"/>
        <w:widowControl/>
        <w:jc w:val="center"/>
        <w:outlineLvl w:val="2"/>
      </w:pPr>
      <w:r>
        <w:t>Глава 29. ИЗМЕНЕНИЕ И РАСТОРЖЕНИЕ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w:t>
      </w:r>
      <w:r>
        <w:rPr>
          <w:rFonts w:ascii="Calibri" w:hAnsi="Calibri" w:cs="Calibri"/>
        </w:rPr>
        <w:lastRenderedPageBreak/>
        <w:t>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5F4255" w:rsidRDefault="005F4255">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F4255" w:rsidRDefault="005F425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4255" w:rsidRDefault="005F4255">
      <w:pPr>
        <w:autoSpaceDE w:val="0"/>
        <w:autoSpaceDN w:val="0"/>
        <w:adjustRightInd w:val="0"/>
        <w:spacing w:after="0" w:line="240" w:lineRule="auto"/>
        <w:jc w:val="right"/>
        <w:rPr>
          <w:rFonts w:ascii="Calibri" w:hAnsi="Calibri" w:cs="Calibri"/>
        </w:rPr>
      </w:pPr>
      <w:r>
        <w:rPr>
          <w:rFonts w:ascii="Calibri" w:hAnsi="Calibri" w:cs="Calibri"/>
        </w:rPr>
        <w:t>Б.ЕЛЬЦИН</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5F4255" w:rsidRDefault="005F4255">
      <w:pPr>
        <w:autoSpaceDE w:val="0"/>
        <w:autoSpaceDN w:val="0"/>
        <w:adjustRightInd w:val="0"/>
        <w:spacing w:after="0" w:line="240" w:lineRule="auto"/>
        <w:jc w:val="both"/>
        <w:rPr>
          <w:rFonts w:ascii="Calibri" w:hAnsi="Calibri" w:cs="Calibri"/>
        </w:rPr>
      </w:pPr>
      <w:r>
        <w:rPr>
          <w:rFonts w:ascii="Calibri" w:hAnsi="Calibri" w:cs="Calibri"/>
        </w:rPr>
        <w:t>N 51-ФЗ</w:t>
      </w:r>
    </w:p>
    <w:p w:rsidR="005F4255" w:rsidRDefault="005F4255">
      <w:pPr>
        <w:autoSpaceDE w:val="0"/>
        <w:autoSpaceDN w:val="0"/>
        <w:adjustRightInd w:val="0"/>
        <w:spacing w:after="0" w:line="240" w:lineRule="auto"/>
        <w:jc w:val="both"/>
        <w:rPr>
          <w:rFonts w:ascii="Calibri" w:hAnsi="Calibri" w:cs="Calibri"/>
        </w:rPr>
      </w:pPr>
    </w:p>
    <w:p w:rsidR="005F4255" w:rsidRDefault="005F4255">
      <w:pPr>
        <w:autoSpaceDE w:val="0"/>
        <w:autoSpaceDN w:val="0"/>
        <w:adjustRightInd w:val="0"/>
        <w:spacing w:after="0" w:line="240" w:lineRule="auto"/>
        <w:jc w:val="both"/>
        <w:rPr>
          <w:rFonts w:ascii="Calibri" w:hAnsi="Calibri" w:cs="Calibri"/>
        </w:rPr>
      </w:pPr>
    </w:p>
    <w:p w:rsidR="005F4255" w:rsidRDefault="005F4255">
      <w:pPr>
        <w:pStyle w:val="ConsPlusNonformat"/>
        <w:widowControl/>
        <w:pBdr>
          <w:top w:val="single" w:sz="6" w:space="0" w:color="auto"/>
        </w:pBdr>
        <w:rPr>
          <w:sz w:val="2"/>
          <w:szCs w:val="2"/>
        </w:rPr>
      </w:pPr>
    </w:p>
    <w:p w:rsidR="00C37E21" w:rsidRDefault="00C37E21"/>
    <w:sectPr w:rsidR="00C37E21" w:rsidSect="00393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4255"/>
    <w:rsid w:val="005F4255"/>
    <w:rsid w:val="00C3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25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F42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42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42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F42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61908</Words>
  <Characters>352882</Characters>
  <Application>Microsoft Office Word</Application>
  <DocSecurity>0</DocSecurity>
  <Lines>2940</Lines>
  <Paragraphs>827</Paragraphs>
  <ScaleCrop>false</ScaleCrop>
  <Company/>
  <LinksUpToDate>false</LinksUpToDate>
  <CharactersWithSpaces>413963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2011-02-02T18:51:00Z</dcterms:created>
  <dcterms:modified xsi:type="dcterms:W3CDTF">2011-02-02T18:51:00Z</dcterms:modified>
</cp:coreProperties>
</file>